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Набор диагностических методик, используемых в рамках экспериментальной работы по РИП 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</w:p>
    <w:p w14:paraId="03000000">
      <w:pPr>
        <w:pStyle w:val="Style_1"/>
        <w:widowControl w:val="1"/>
        <w:spacing w:line="360" w:lineRule="auto"/>
        <w:ind w:firstLine="709" w:left="0"/>
        <w:jc w:val="center"/>
        <w:rPr>
          <w:b w:val="1"/>
          <w:sz w:val="28"/>
        </w:rPr>
      </w:pPr>
      <w:r>
        <w:rPr>
          <w:b w:val="1"/>
          <w:sz w:val="28"/>
          <w:highlight w:val="yellow"/>
        </w:rPr>
        <w:t>Функциональная диагностика</w:t>
      </w:r>
    </w:p>
    <w:p w14:paraId="04000000">
      <w:pPr>
        <w:pStyle w:val="Style_1"/>
        <w:widowControl w:val="1"/>
        <w:ind w:firstLine="567" w:left="0"/>
        <w:jc w:val="both"/>
        <w:rPr>
          <w:i w:val="1"/>
          <w:sz w:val="28"/>
        </w:rPr>
      </w:pPr>
      <w:r>
        <w:rPr>
          <w:sz w:val="28"/>
        </w:rPr>
        <w:t>1) Нагрузочная проба с приседаниями (</w:t>
      </w:r>
      <w:r>
        <w:rPr>
          <w:sz w:val="28"/>
        </w:rPr>
        <w:t>пробаМартинэ</w:t>
      </w:r>
      <w:r>
        <w:rPr>
          <w:sz w:val="28"/>
        </w:rPr>
        <w:t xml:space="preserve">).Пульс считается в положении стоя, после чего испытуемым выполняется 20 приседаний в медленном темпе на 30 с, выбрасывая руки вперед, корпус </w:t>
      </w:r>
      <w:r>
        <w:rPr>
          <w:sz w:val="28"/>
        </w:rPr>
        <w:t>прямой</w:t>
      </w:r>
      <w:r>
        <w:rPr>
          <w:sz w:val="28"/>
        </w:rPr>
        <w:t>.П</w:t>
      </w:r>
      <w:r>
        <w:rPr>
          <w:sz w:val="28"/>
        </w:rPr>
        <w:t>ульс</w:t>
      </w:r>
      <w:r>
        <w:rPr>
          <w:sz w:val="28"/>
        </w:rPr>
        <w:t xml:space="preserve"> после нагрузки считается сразу. Если превышение исходного пульса составляет:</w:t>
      </w:r>
    </w:p>
    <w:p w14:paraId="05000000">
      <w:pPr>
        <w:pStyle w:val="Style_1"/>
        <w:widowControl w:val="1"/>
        <w:ind w:firstLine="567" w:left="0"/>
        <w:rPr>
          <w:sz w:val="28"/>
        </w:rPr>
      </w:pPr>
      <w:r>
        <w:rPr>
          <w:sz w:val="28"/>
        </w:rPr>
        <w:t>25% - отлично; 25-50% - хорошо;51-75% - удовлетворительно; более 75% - неудовлетворительно.</w:t>
      </w:r>
    </w:p>
    <w:p w14:paraId="06000000">
      <w:pPr>
        <w:pStyle w:val="Style_1"/>
        <w:widowControl w:val="1"/>
        <w:ind w:firstLine="567" w:left="0"/>
        <w:rPr>
          <w:sz w:val="28"/>
        </w:rPr>
      </w:pPr>
      <w:r>
        <w:rPr>
          <w:sz w:val="28"/>
        </w:rPr>
        <w:t>Учитываются показатели частоты сердечных сокращений (ЧСС) в покое и после работы.</w:t>
      </w:r>
    </w:p>
    <w:p w14:paraId="07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)</w:t>
      </w:r>
      <w:r>
        <w:rPr>
          <w:rFonts w:ascii="Times New Roman" w:hAnsi="Times New Roman"/>
          <w:sz w:val="28"/>
        </w:rPr>
        <w:t xml:space="preserve">Проба </w:t>
      </w:r>
      <w:r>
        <w:rPr>
          <w:rFonts w:ascii="Times New Roman" w:hAnsi="Times New Roman"/>
          <w:sz w:val="28"/>
        </w:rPr>
        <w:t>Генча</w:t>
      </w:r>
      <w:r>
        <w:rPr>
          <w:rFonts w:ascii="Times New Roman" w:hAnsi="Times New Roman"/>
          <w:sz w:val="28"/>
        </w:rPr>
        <w:t xml:space="preserve"> – позволяет определить время задержки дыхания после максимально глубокого выдоха. Испытуемый поочередно выполняет глубокий и плавный вдох, затем максимальный и длинный выдох. Испытуемый выполняет задержку при зажатом носе и рте. Регистрируется время удержания задержки дыхания после выдоха.</w:t>
      </w:r>
    </w:p>
    <w:p w14:paraId="08000000">
      <w:pPr>
        <w:pStyle w:val="Style_1"/>
        <w:widowControl w:val="1"/>
        <w:ind w:firstLine="567" w:left="0"/>
        <w:jc w:val="both"/>
        <w:rPr>
          <w:sz w:val="28"/>
        </w:rPr>
      </w:pPr>
      <w:r>
        <w:rPr>
          <w:sz w:val="28"/>
        </w:rPr>
        <w:t>3) Проба Штанге – позволяет определить время задержки дыхания после максимально глубокого вдоха. Испытуемый поочередно выполняет глубокий и плавный выдох, затем максимальный и длинный вдох. Испытуемый выполняет задержку при зажатом носе и рте. Регистрируется время удержания задержки дыхания после вдоха.</w:t>
      </w:r>
    </w:p>
    <w:p w14:paraId="09000000">
      <w:pPr>
        <w:pStyle w:val="Style_1"/>
        <w:widowControl w:val="1"/>
        <w:ind w:firstLine="567" w:left="0"/>
        <w:jc w:val="both"/>
        <w:rPr>
          <w:sz w:val="28"/>
        </w:rPr>
      </w:pPr>
      <w:r>
        <w:rPr>
          <w:sz w:val="28"/>
        </w:rPr>
        <w:t>4) Ортостатическая проба – после 10-15 минутного лежания исследуемый ребёнок встаёт по возможности плавно, без лишних движений. В вертикальном положении остаётся 1 минуту, после чего снова ложится. ЧСС измеряется в последнюю минуту перед вставанием, в течение всей минуты вертикального положения. ЧСС считается по 10-15 секундным интервалам.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</w:p>
    <w:p w14:paraId="0D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  <w:highlight w:val="yellow"/>
        </w:rPr>
        <w:t>Психолого-педагогическое тестирование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Тестирование физической подготовленности. </w:t>
      </w:r>
      <w:r>
        <w:rPr>
          <w:rFonts w:ascii="Times New Roman" w:hAnsi="Times New Roman"/>
          <w:sz w:val="28"/>
        </w:rPr>
        <w:t>Для этой цели использ</w:t>
      </w:r>
      <w:r>
        <w:rPr>
          <w:rFonts w:ascii="Times New Roman" w:hAnsi="Times New Roman"/>
          <w:sz w:val="28"/>
        </w:rPr>
        <w:t>уются</w:t>
      </w:r>
      <w:r>
        <w:rPr>
          <w:rFonts w:ascii="Times New Roman" w:hAnsi="Times New Roman"/>
          <w:sz w:val="28"/>
        </w:rPr>
        <w:t xml:space="preserve"> контрольные упражнения, рекомендуемые научно-методической литературой, широко используемые в практике дошкольного физического воспитания и характеризующие различные стороны физической подготовленности детей: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бег 30 метров (фиксируется время преодоления дистанции);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бег 300 метров (фиксируется время преодоления дистанции);</w:t>
      </w: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прыжок в длину с места (выполняется в специально оборудованном месте; учитывается лучший результат из трех попыток);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метание теннисного мяча вдаль (осуществляется сильнейшей рукой; учитывается лучший результат из трех попыток);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челночный бег - 3 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10 (фиксируется время преодоления дистанции);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подъем туловища из положения «лежа на спине при закрепленных ногах» (учитывается максимальное количество подъемов туловища до вертикали, за 30 сек);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подъем туловища из положения «лежа на животе при закрепленных ногах» (учитывается максимальное количество подъемов туловища до положения не ниже 45°, за 30 сек);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наклон вперед из И.П. сидя, учитывается максимальный результат из двух попыток.</w:t>
      </w: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Методика проведения этих тестов общеизвестна и широко применяется в дошкольном физическом воспитании.</w:t>
      </w:r>
    </w:p>
    <w:p w14:paraId="18000000">
      <w:pPr>
        <w:pStyle w:val="Style_1"/>
        <w:widowControl w:val="1"/>
        <w:ind w:firstLine="70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Тестирование координационных способностей. </w:t>
      </w:r>
      <w:r>
        <w:rPr>
          <w:sz w:val="28"/>
        </w:rPr>
        <w:t>Для выявления особенностей развития координационных способностей использовались следующие тесты и методики:</w:t>
      </w:r>
    </w:p>
    <w:p w14:paraId="19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1) Проба </w:t>
      </w:r>
      <w:r>
        <w:rPr>
          <w:sz w:val="28"/>
        </w:rPr>
        <w:t>Озерецкого</w:t>
      </w:r>
      <w:r>
        <w:rPr>
          <w:sz w:val="28"/>
        </w:rPr>
        <w:t xml:space="preserve"> </w:t>
      </w:r>
      <w:r>
        <w:rPr>
          <w:sz w:val="28"/>
        </w:rPr>
        <w:t>–«</w:t>
      </w:r>
      <w:r>
        <w:rPr>
          <w:sz w:val="28"/>
        </w:rPr>
        <w:t xml:space="preserve">Кулак-ребро-ладонь». Испытуемому демонстрируется серия движений, заключающаяся в последовательном выполнении движений кистью сначала кулаком, затем ребром прямой кисти, и потом ладонью, ударяющей по столу плашмя. Образец демонстрируется повторно до 5 раз. </w:t>
      </w:r>
      <w:r>
        <w:rPr>
          <w:sz w:val="28"/>
        </w:rPr>
        <w:t>Испытуемый должен повторить показанные движения: 1 попытка - 5 баллов, 2 попытка - 4 балла, 3 попытка – 3 балла, 4 попытка – 2 балла, 5 попытка – 1 балл.</w:t>
      </w:r>
      <w:r>
        <w:rPr>
          <w:sz w:val="28"/>
        </w:rPr>
        <w:t xml:space="preserve"> При неправильном воспроизведении теста показ повторяется опять;</w:t>
      </w:r>
    </w:p>
    <w:p w14:paraId="1A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2) Удержание </w:t>
      </w:r>
      <w:r>
        <w:rPr>
          <w:sz w:val="28"/>
        </w:rPr>
        <w:t>равновесия</w:t>
      </w:r>
      <w:r>
        <w:rPr>
          <w:sz w:val="28"/>
        </w:rPr>
        <w:t xml:space="preserve"> стоя на одной ноге. Удержание выполняется в положении - стоя на одной ноге, стопа согнутой ноги прижата к колену опорной, натянутые руки разведены в стороны, кисти развернуты вниз. В зачет идет время удержания данной позы (без колебаний) на левой и на правой ноге;</w:t>
      </w:r>
    </w:p>
    <w:p w14:paraId="1B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3) Слаломный бег. Дистанция 30 м делится на пять равных отрезков и на них расставляются пять стоек (через каждые пять метров). Испытуемый </w:t>
      </w:r>
      <w:r>
        <w:rPr>
          <w:sz w:val="28"/>
        </w:rPr>
        <w:t>преодолевает дистанцию обегая</w:t>
      </w:r>
      <w:r>
        <w:rPr>
          <w:sz w:val="28"/>
        </w:rPr>
        <w:t xml:space="preserve"> стойки «змейкой». Фиксируется время преодоления дистанции, зачитывается лучший результат из трех попыток;</w:t>
      </w:r>
    </w:p>
    <w:p w14:paraId="1C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4) Выполнение прыжка в половину возможной амплитуды. В специально подготовленном месте испытуемый выполняет прыжок в длину с места. Экспериментатор, зафиксировав результат, предлагает повторить задание, но в половину проявленной амплитуды прыжка (прыгни так, чтобы твои пятки были возле моей отметки). Фиксируется ошибка выполнения упражнения (+ или – в </w:t>
      </w:r>
      <w:r>
        <w:rPr>
          <w:sz w:val="28"/>
        </w:rPr>
        <w:t>см</w:t>
      </w:r>
      <w:r>
        <w:rPr>
          <w:sz w:val="28"/>
        </w:rPr>
        <w:t>).</w:t>
      </w:r>
    </w:p>
    <w:p w14:paraId="1D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5) Упражнение на согласование движений.</w:t>
      </w:r>
    </w:p>
    <w:p w14:paraId="1E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В вертикальной плоскости.</w:t>
      </w:r>
    </w:p>
    <w:p w14:paraId="1F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Испытуемый должен выполнить контрольное упражнение:</w:t>
      </w:r>
    </w:p>
    <w:p w14:paraId="20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И.П. – О.С.</w:t>
      </w:r>
    </w:p>
    <w:p w14:paraId="21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1 – правая нога вперед на носок, левая рука вперед, правая - в сторону;</w:t>
      </w:r>
    </w:p>
    <w:p w14:paraId="22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2 – И.П.;</w:t>
      </w:r>
    </w:p>
    <w:p w14:paraId="23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3-4 – то же с другой ноги.</w:t>
      </w:r>
    </w:p>
    <w:p w14:paraId="24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В сагиттальной плоскости.</w:t>
      </w:r>
    </w:p>
    <w:p w14:paraId="25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Испытуемый должен выполнить контрольное упражнение:</w:t>
      </w:r>
    </w:p>
    <w:p w14:paraId="26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И.П. – О.С.</w:t>
      </w:r>
    </w:p>
    <w:p w14:paraId="27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1 – правая нога в сторону на носок, левая рука вверх, правая в сторону;</w:t>
      </w:r>
    </w:p>
    <w:p w14:paraId="28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2 – И.П.;</w:t>
      </w:r>
    </w:p>
    <w:p w14:paraId="29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3-4 – то же с другой ноги.</w:t>
      </w:r>
    </w:p>
    <w:p w14:paraId="2A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В горизонтальной плоскости</w:t>
      </w:r>
    </w:p>
    <w:p w14:paraId="2B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Испытуемый должен выполнить контрольное упражнение:</w:t>
      </w:r>
    </w:p>
    <w:p w14:paraId="2C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И.П. – О.С.</w:t>
      </w:r>
    </w:p>
    <w:p w14:paraId="2D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1 – правая нога назад на носок, левая рука вперед, правая - вниз;</w:t>
      </w:r>
    </w:p>
    <w:p w14:paraId="2E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2 – И.П.;</w:t>
      </w:r>
    </w:p>
    <w:p w14:paraId="2F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3-4 – то же с другой ноги.</w:t>
      </w:r>
    </w:p>
    <w:p w14:paraId="30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>Образец демонстрируется повторно до 5 раз. Испытуемый должен повторить показанные движения: 1 попытка - 5 баллов, 2 попытка - 4 балла, 3 попытка – 3 балла, 4 попытка – 2 балла, 5 попытка – 1 балл. При неправильном воспроизведении теста показ повторяется опять.</w:t>
      </w:r>
    </w:p>
    <w:p w14:paraId="31000000">
      <w:pPr>
        <w:pStyle w:val="Style_1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6) </w:t>
      </w:r>
      <w:r>
        <w:rPr>
          <w:sz w:val="28"/>
        </w:rPr>
        <w:t>Теппинг-тест</w:t>
      </w:r>
      <w:r>
        <w:rPr>
          <w:sz w:val="28"/>
        </w:rPr>
        <w:t xml:space="preserve">. В течение </w:t>
      </w:r>
      <w:r>
        <w:rPr>
          <w:color w:val="000000"/>
          <w:sz w:val="28"/>
        </w:rPr>
        <w:t>30</w:t>
      </w:r>
      <w:r>
        <w:rPr>
          <w:sz w:val="28"/>
        </w:rPr>
        <w:t>секунд испытуемый в быстром темпе выполняет удары карандашом по листу бумаги. С правой и левой руки. Учитывается количество ударов, выполненных за это время.</w:t>
      </w:r>
    </w:p>
    <w:p w14:paraId="3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  <w:highlight w:val="yellow"/>
        </w:rPr>
      </w:pPr>
    </w:p>
    <w:p w14:paraId="3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  <w:highlight w:val="yellow"/>
        </w:rPr>
        <w:t>Нейропсихологические тесты</w:t>
      </w:r>
    </w:p>
    <w:p w14:paraId="34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</w:p>
    <w:p w14:paraId="3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sz w:val="28"/>
        </w:rPr>
        <w:t xml:space="preserve"> Динамический </w:t>
      </w:r>
      <w:r>
        <w:rPr>
          <w:rFonts w:ascii="Times New Roman" w:hAnsi="Times New Roman"/>
          <w:sz w:val="28"/>
        </w:rPr>
        <w:t>праксис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3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Проба позволяет исследовать: 1) воз</w:t>
      </w:r>
      <w:r>
        <w:rPr>
          <w:rFonts w:ascii="Times New Roman" w:hAnsi="Times New Roman"/>
          <w:sz w:val="28"/>
        </w:rPr>
        <w:t>можность усвоения двигательной программы по наглядному образцу и 2) способность к автоматизации двигательного навыка, переключе</w:t>
      </w:r>
      <w:r>
        <w:rPr>
          <w:rFonts w:ascii="Times New Roman" w:hAnsi="Times New Roman"/>
          <w:sz w:val="28"/>
        </w:rPr>
        <w:t>ния с одного движения на другое. Существуют развернутые и краткие варианты этой пробы: с использованием одной или двух рук, с вы</w:t>
      </w:r>
      <w:r>
        <w:rPr>
          <w:rFonts w:ascii="Times New Roman" w:hAnsi="Times New Roman"/>
          <w:sz w:val="28"/>
        </w:rPr>
        <w:t>полнением одной или двух последовательностей движений.</w:t>
      </w:r>
    </w:p>
    <w:p w14:paraId="37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Процедура проведения пробы. Психолог, сидя напротив ребенка, демонстрирует ему последовательность движений рукой.</w:t>
      </w:r>
    </w:p>
    <w:p w14:paraId="3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Инструкция: «Сейчас я покажу тебе движения рукой, а ты вни</w:t>
      </w:r>
      <w:r>
        <w:rPr>
          <w:rFonts w:ascii="Times New Roman" w:hAnsi="Times New Roman"/>
          <w:sz w:val="28"/>
        </w:rPr>
        <w:t>мательно смотри и запоминай, сам пока ничего не делай».</w:t>
      </w:r>
    </w:p>
    <w:p w14:paraId="3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Психолог выполняет последовательность движений «ладонь — кулак — ребро». Его рука располагается по центру относительно ре</w:t>
      </w:r>
      <w:r>
        <w:rPr>
          <w:rFonts w:ascii="Times New Roman" w:hAnsi="Times New Roman"/>
          <w:sz w:val="28"/>
        </w:rPr>
        <w:t>бенка. При выполнении только кисть руки (но не запястье!) касается стола. Последовательность выполняется 3 раза. Перед последней се</w:t>
      </w:r>
      <w:r>
        <w:rPr>
          <w:rFonts w:ascii="Times New Roman" w:hAnsi="Times New Roman"/>
          <w:sz w:val="28"/>
        </w:rPr>
        <w:t>рией, не делая паузы в своих движениях, психолог предупреждает: «И последний раз». Затем предлагает ребенку самостоятельно вос</w:t>
      </w:r>
      <w:r>
        <w:rPr>
          <w:rFonts w:ascii="Times New Roman" w:hAnsi="Times New Roman"/>
          <w:sz w:val="28"/>
        </w:rPr>
        <w:t>произвести серию. Выбор руки зависит от ребенка.</w:t>
      </w:r>
    </w:p>
    <w:p w14:paraId="3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затруднений (если ребенок не может правильно, т.е. без ошибок или с </w:t>
      </w:r>
      <w:r>
        <w:rPr>
          <w:rFonts w:ascii="Times New Roman" w:hAnsi="Times New Roman"/>
          <w:sz w:val="28"/>
        </w:rPr>
        <w:t>самокоррекцией</w:t>
      </w:r>
      <w:r>
        <w:rPr>
          <w:rFonts w:ascii="Times New Roman" w:hAnsi="Times New Roman"/>
          <w:sz w:val="28"/>
        </w:rPr>
        <w:t>, воспроизвести последовательность) ему оказываются следующие виды помощи:</w:t>
      </w:r>
    </w:p>
    <w:p w14:paraId="3B000000">
      <w:pPr>
        <w:widowControl w:val="1"/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повторное предъявление (образец аналогичным образом де</w:t>
      </w:r>
      <w:r>
        <w:rPr>
          <w:rFonts w:ascii="Times New Roman" w:hAnsi="Times New Roman"/>
          <w:sz w:val="28"/>
        </w:rPr>
        <w:t>монстрируется второй раз);</w:t>
      </w:r>
    </w:p>
    <w:p w14:paraId="3C000000">
      <w:pPr>
        <w:widowControl w:val="1"/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совместное выполнение (образец предъявляется еще раз, но те</w:t>
      </w:r>
      <w:r>
        <w:rPr>
          <w:rFonts w:ascii="Times New Roman" w:hAnsi="Times New Roman"/>
          <w:sz w:val="28"/>
        </w:rPr>
        <w:t>перь ребенку разрешают повторять движения совместно с психологом);</w:t>
      </w:r>
    </w:p>
    <w:p w14:paraId="3D000000">
      <w:pPr>
        <w:widowControl w:val="1"/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совместное выполнение + речевая инструкция (совместное вы</w:t>
      </w:r>
      <w:r>
        <w:rPr>
          <w:rFonts w:ascii="Times New Roman" w:hAnsi="Times New Roman"/>
          <w:sz w:val="28"/>
        </w:rPr>
        <w:t>полнение образца сопровождается речевой инструкцией педагога: «ладонь — кулак — ребро»).</w:t>
      </w:r>
    </w:p>
    <w:p w14:paraId="3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ребенок не усваивает после этого программу движений, пробу прекращают.</w:t>
      </w:r>
    </w:p>
    <w:p w14:paraId="3F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усвоения программы для оценки автоматизации психолог предлагает выполнять движения </w:t>
      </w:r>
      <w:r>
        <w:rPr>
          <w:rFonts w:ascii="Times New Roman" w:hAnsi="Times New Roman"/>
          <w:sz w:val="28"/>
        </w:rPr>
        <w:t>побыстрее</w:t>
      </w:r>
      <w:r>
        <w:rPr>
          <w:rFonts w:ascii="Times New Roman" w:hAnsi="Times New Roman"/>
          <w:sz w:val="28"/>
        </w:rPr>
        <w:t xml:space="preserve"> и оценивает выполнение примерно 7-10 серий. После интерференции (выполнение других проб) ребенка просят вспомнить и воспроизвести эти движения. Это самый краткий вариант данной пробы (одна последовательность од</w:t>
      </w:r>
      <w:r>
        <w:rPr>
          <w:rFonts w:ascii="Times New Roman" w:hAnsi="Times New Roman"/>
          <w:sz w:val="28"/>
        </w:rPr>
        <w:t>ной рукой).</w:t>
      </w:r>
    </w:p>
    <w:p w14:paraId="4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Следующий вариант</w:t>
      </w:r>
      <w:r>
        <w:rPr>
          <w:rFonts w:ascii="Times New Roman" w:hAnsi="Times New Roman"/>
          <w:sz w:val="28"/>
        </w:rPr>
        <w:t>: одна последовательность двумя руками. После выполнения движений одной рукой ребенку предлагают вы</w:t>
      </w:r>
      <w:r>
        <w:rPr>
          <w:rFonts w:ascii="Times New Roman" w:hAnsi="Times New Roman"/>
          <w:sz w:val="28"/>
        </w:rPr>
        <w:t>полнить программу другой рукой.</w:t>
      </w:r>
    </w:p>
    <w:p w14:paraId="4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Другой вариант</w:t>
      </w:r>
      <w:r>
        <w:rPr>
          <w:rFonts w:ascii="Times New Roman" w:hAnsi="Times New Roman"/>
          <w:sz w:val="28"/>
        </w:rPr>
        <w:t>: две последовательности одной рукой. После вы</w:t>
      </w:r>
      <w:r>
        <w:rPr>
          <w:rFonts w:ascii="Times New Roman" w:hAnsi="Times New Roman"/>
          <w:sz w:val="28"/>
        </w:rPr>
        <w:t>полнения первой программы ребенку предлагают запомнить и выпол</w:t>
      </w:r>
      <w:r>
        <w:rPr>
          <w:rFonts w:ascii="Times New Roman" w:hAnsi="Times New Roman"/>
          <w:sz w:val="28"/>
        </w:rPr>
        <w:t>нить вторую программу «кулак — ладонь — ребро». Процедура предъявления та же.</w:t>
      </w:r>
    </w:p>
    <w:p w14:paraId="4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Сложный вариант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две последовательности двумя руками. После выполнения движений первой программы одной рукой ребенку пред</w:t>
      </w:r>
      <w:r>
        <w:rPr>
          <w:rFonts w:ascii="Times New Roman" w:hAnsi="Times New Roman"/>
          <w:sz w:val="28"/>
        </w:rPr>
        <w:t>лагают запомнить вторую программу, затем сменить руку и выпол</w:t>
      </w:r>
      <w:r>
        <w:rPr>
          <w:rFonts w:ascii="Times New Roman" w:hAnsi="Times New Roman"/>
          <w:sz w:val="28"/>
        </w:rPr>
        <w:t>нить вторую программу, а затем первую. Таким образом, первая про</w:t>
      </w:r>
      <w:r>
        <w:rPr>
          <w:rFonts w:ascii="Times New Roman" w:hAnsi="Times New Roman"/>
          <w:sz w:val="28"/>
        </w:rPr>
        <w:t>грамма выполняется на следах после гомогенной интерференции, что затрудняет ее припоминание и выполнение.</w:t>
      </w:r>
    </w:p>
    <w:p w14:paraId="4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 xml:space="preserve"> Реципрокная координация движений.</w:t>
      </w:r>
    </w:p>
    <w:p w14:paraId="4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Проба направлена на исследование сформированности механизмов серийной организации движений и межполушарного взаимодействия.</w:t>
      </w:r>
    </w:p>
    <w:p w14:paraId="4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Процедура проведения пробы. Проба заключается в одновремен</w:t>
      </w:r>
      <w:r>
        <w:rPr>
          <w:rFonts w:ascii="Times New Roman" w:hAnsi="Times New Roman"/>
          <w:sz w:val="28"/>
        </w:rPr>
        <w:t>ном сжимании в кулак распрямленной ладони одной руки и разжима</w:t>
      </w:r>
      <w:r>
        <w:rPr>
          <w:rFonts w:ascii="Times New Roman" w:hAnsi="Times New Roman"/>
          <w:sz w:val="28"/>
        </w:rPr>
        <w:t>ния кулака другой руки. Психолог показывает движения, сопровож</w:t>
      </w:r>
      <w:r>
        <w:rPr>
          <w:rFonts w:ascii="Times New Roman" w:hAnsi="Times New Roman"/>
          <w:sz w:val="28"/>
        </w:rPr>
        <w:t>дая их инструкцией.</w:t>
      </w:r>
    </w:p>
    <w:p w14:paraId="4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Инструкция: «Положи руки на стол</w:t>
      </w:r>
      <w:r>
        <w:rPr>
          <w:rFonts w:ascii="Times New Roman" w:hAnsi="Times New Roman"/>
          <w:sz w:val="28"/>
        </w:rPr>
        <w:t>… Т</w:t>
      </w:r>
      <w:r>
        <w:rPr>
          <w:rFonts w:ascii="Times New Roman" w:hAnsi="Times New Roman"/>
          <w:sz w:val="28"/>
        </w:rPr>
        <w:t>ак. Сожми одну руку в кулак</w:t>
      </w:r>
      <w:r>
        <w:rPr>
          <w:rFonts w:ascii="Times New Roman" w:hAnsi="Times New Roman"/>
          <w:sz w:val="28"/>
        </w:rPr>
        <w:t>… А</w:t>
      </w:r>
      <w:r>
        <w:rPr>
          <w:rFonts w:ascii="Times New Roman" w:hAnsi="Times New Roman"/>
          <w:sz w:val="28"/>
        </w:rPr>
        <w:t xml:space="preserve"> теперь одновременно меняй положение рук…»</w:t>
      </w:r>
    </w:p>
    <w:p w14:paraId="47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выполнении только кисти рук (но не запястья!) касаются стола. Психолог 3-4 раза выполняет движения вместе с ребенком, а затем ребенок делает их самостоятельно. После усвоения программы психолог просит ребенка выполнять движения руками быстрее и на</w:t>
      </w:r>
      <w:r>
        <w:rPr>
          <w:rFonts w:ascii="Times New Roman" w:hAnsi="Times New Roman"/>
          <w:sz w:val="28"/>
        </w:rPr>
        <w:t xml:space="preserve">блюдает за выполнением 7-10 </w:t>
      </w:r>
      <w:r>
        <w:rPr>
          <w:rFonts w:ascii="Times New Roman" w:hAnsi="Times New Roman"/>
          <w:sz w:val="28"/>
        </w:rPr>
        <w:t>серий подряд</w:t>
      </w:r>
      <w:r>
        <w:rPr>
          <w:rFonts w:ascii="Times New Roman" w:hAnsi="Times New Roman"/>
          <w:sz w:val="28"/>
        </w:rPr>
        <w:t>.</w:t>
      </w:r>
    </w:p>
    <w:p w14:paraId="48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Оценка результатов реципрокной координации движений</w:t>
      </w:r>
    </w:p>
    <w:p w14:paraId="49000000">
      <w:pPr>
        <w:widowControl w:val="1"/>
        <w:spacing w:after="0" w:line="240" w:lineRule="auto"/>
        <w:ind w:left="36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0 баллов</w:t>
      </w:r>
      <w:r>
        <w:rPr>
          <w:rFonts w:ascii="Times New Roman" w:hAnsi="Times New Roman"/>
          <w:color w:val="333333"/>
          <w:sz w:val="28"/>
        </w:rPr>
        <w:t> –</w:t>
      </w:r>
      <w:r>
        <w:rPr>
          <w:rFonts w:ascii="Times New Roman" w:hAnsi="Times New Roman"/>
          <w:color w:val="333333"/>
          <w:sz w:val="28"/>
        </w:rPr>
        <w:t xml:space="preserve"> реципрокное и плавное выполнение движений;</w:t>
      </w:r>
    </w:p>
    <w:p w14:paraId="4A000000">
      <w:pPr>
        <w:widowControl w:val="1"/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1 балл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выполнение со сбоями, то есть с отставанием одной из рук и с возможной </w:t>
      </w:r>
      <w:r>
        <w:rPr>
          <w:rFonts w:ascii="Times New Roman" w:hAnsi="Times New Roman"/>
          <w:color w:val="333333"/>
          <w:sz w:val="28"/>
        </w:rPr>
        <w:t>самокоррекцией</w:t>
      </w:r>
      <w:r>
        <w:rPr>
          <w:rFonts w:ascii="Times New Roman" w:hAnsi="Times New Roman"/>
          <w:color w:val="333333"/>
          <w:sz w:val="28"/>
        </w:rPr>
        <w:t xml:space="preserve"> ошибок;</w:t>
      </w:r>
    </w:p>
    <w:p w14:paraId="4B000000">
      <w:pPr>
        <w:widowControl w:val="1"/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2 балла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поочерёдное выполнение (сначала движение выполняет одна рука, потом другая);</w:t>
      </w:r>
    </w:p>
    <w:p w14:paraId="4C000000">
      <w:pPr>
        <w:widowControl w:val="1"/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3 балла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обе руки выполняют одинаковые движения, то есть </w:t>
      </w:r>
      <w:r>
        <w:rPr>
          <w:rFonts w:ascii="Times New Roman" w:hAnsi="Times New Roman"/>
          <w:color w:val="333333"/>
          <w:sz w:val="28"/>
        </w:rPr>
        <w:t>аффилированные</w:t>
      </w:r>
      <w:r>
        <w:rPr>
          <w:rFonts w:ascii="Times New Roman" w:hAnsi="Times New Roman"/>
          <w:color w:val="333333"/>
          <w:sz w:val="28"/>
        </w:rPr>
        <w:t xml:space="preserve"> движения.</w:t>
      </w:r>
    </w:p>
    <w:p w14:paraId="4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4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 xml:space="preserve">Проба на </w:t>
      </w:r>
      <w:r>
        <w:rPr>
          <w:rFonts w:ascii="Times New Roman" w:hAnsi="Times New Roman"/>
          <w:sz w:val="28"/>
        </w:rPr>
        <w:t>праксис</w:t>
      </w:r>
      <w:r>
        <w:rPr>
          <w:rFonts w:ascii="Times New Roman" w:hAnsi="Times New Roman"/>
          <w:sz w:val="28"/>
        </w:rPr>
        <w:t xml:space="preserve"> позы пальцев</w:t>
      </w:r>
    </w:p>
    <w:p w14:paraId="4F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Ребенку предлагается поиграть в «ловкие пальчики»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последовательно повторять каждую из указанных в протоколе поз пальцев руки: вытянуть по одному второй, пятый, второй и третий, второй и пятый пальцы; сложить пальцы в кольцо, положить пальцы друг на друга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Поочередно обследуют обе руки, начиная обследование с ведущей.</w:t>
      </w:r>
    </w:p>
    <w:p w14:paraId="5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4273550" cy="21209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273550" cy="21209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b w:val="1"/>
          <w:color w:val="333333"/>
          <w:sz w:val="28"/>
        </w:rPr>
      </w:pPr>
    </w:p>
    <w:p w14:paraId="5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 xml:space="preserve">Оценка результатов пробы на </w:t>
      </w:r>
      <w:r>
        <w:rPr>
          <w:rFonts w:ascii="Times New Roman" w:hAnsi="Times New Roman"/>
          <w:b w:val="1"/>
          <w:color w:val="333333"/>
          <w:sz w:val="28"/>
        </w:rPr>
        <w:t>праксис</w:t>
      </w:r>
      <w:r>
        <w:rPr>
          <w:rFonts w:ascii="Times New Roman" w:hAnsi="Times New Roman"/>
          <w:b w:val="1"/>
          <w:color w:val="333333"/>
          <w:sz w:val="28"/>
        </w:rPr>
        <w:t xml:space="preserve"> позы пальцев</w:t>
      </w:r>
      <w:r>
        <w:rPr>
          <w:rFonts w:ascii="Times New Roman" w:hAnsi="Times New Roman"/>
          <w:color w:val="333333"/>
          <w:sz w:val="28"/>
        </w:rPr>
        <w:t xml:space="preserve">: </w:t>
      </w:r>
    </w:p>
    <w:p w14:paraId="5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3 балла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движения выполняются быстро, правильно и чётко.</w:t>
      </w:r>
    </w:p>
    <w:p w14:paraId="54000000">
      <w:pPr>
        <w:widowControl w:val="1"/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2 балла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при выполнении пробы может отмечаться «зеркальность» (повторение движений противоположной рукой, другими парами пальцев). Темп при выполнении пробы замедлен, может отмечаться поиск нужной позы.</w:t>
      </w:r>
    </w:p>
    <w:p w14:paraId="55000000">
      <w:pPr>
        <w:widowControl w:val="1"/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1 балл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заданная поза подбирается методом поиска, темп движения резко замедлен, может отмечаться «зеркальность». Проба не выполняется, либо позы воспроизводятся неверно.</w:t>
      </w:r>
    </w:p>
    <w:p w14:paraId="56000000">
      <w:pPr>
        <w:widowControl w:val="1"/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0 баллов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невозможность правильного повторения движений.</w:t>
      </w:r>
    </w:p>
    <w:p w14:paraId="5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5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Проба на условные реакции выбора</w:t>
      </w:r>
    </w:p>
    <w:p w14:paraId="5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Ребенку дается инструкция «поиграть во внимательных моряков-сигнальщиков»: в ответ на поднятый кулак поднять палец, а в ответ на поднятый палец поднять кулак. После усвоения инструкции три раза происходит последовательное чередование движений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«палец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кулак» </w:t>
      </w:r>
    </w:p>
    <w:p w14:paraId="5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(создание двигательного стереотипа), после чего дважды подряд предъявляется одно и то же движение, а </w:t>
      </w:r>
      <w:r>
        <w:rPr>
          <w:rFonts w:ascii="Times New Roman" w:hAnsi="Times New Roman"/>
          <w:sz w:val="28"/>
        </w:rPr>
        <w:t xml:space="preserve">затем другое (ломка стереотипа). </w:t>
      </w:r>
    </w:p>
    <w:p w14:paraId="5B000000">
      <w:pPr>
        <w:widowControl w:val="1"/>
        <w:spacing w:after="0" w:line="240" w:lineRule="auto"/>
        <w:ind w:firstLine="567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Оценка результатов пробы на условную реакцию выбора</w:t>
      </w:r>
      <w:r>
        <w:rPr>
          <w:rFonts w:ascii="Times New Roman" w:hAnsi="Times New Roman"/>
          <w:color w:val="333333"/>
          <w:sz w:val="28"/>
        </w:rPr>
        <w:t> может проводиться по следующим критериям:</w:t>
      </w:r>
    </w:p>
    <w:p w14:paraId="5C000000">
      <w:pPr>
        <w:widowControl w:val="1"/>
        <w:spacing w:after="0" w:line="240" w:lineRule="auto"/>
        <w:ind w:left="36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0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безошибочное выполнение;</w:t>
      </w:r>
    </w:p>
    <w:p w14:paraId="5D000000">
      <w:pPr>
        <w:widowControl w:val="1"/>
        <w:spacing w:after="0" w:line="240" w:lineRule="auto"/>
        <w:ind w:left="567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1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 xml:space="preserve">– </w:t>
      </w:r>
      <w:r>
        <w:rPr>
          <w:rFonts w:ascii="Times New Roman" w:hAnsi="Times New Roman"/>
          <w:color w:val="333333"/>
          <w:sz w:val="28"/>
        </w:rPr>
        <w:t>единичные импульсивные реакции (</w:t>
      </w:r>
      <w:r>
        <w:rPr>
          <w:rFonts w:ascii="Times New Roman" w:hAnsi="Times New Roman"/>
          <w:color w:val="333333"/>
          <w:sz w:val="28"/>
        </w:rPr>
        <w:t>эхопраксии</w:t>
      </w:r>
      <w:r>
        <w:rPr>
          <w:rFonts w:ascii="Times New Roman" w:hAnsi="Times New Roman"/>
          <w:color w:val="333333"/>
          <w:sz w:val="28"/>
        </w:rPr>
        <w:t xml:space="preserve">) при ломке стереотипа с возможностью </w:t>
      </w:r>
      <w:r>
        <w:rPr>
          <w:rFonts w:ascii="Times New Roman" w:hAnsi="Times New Roman"/>
          <w:color w:val="333333"/>
          <w:sz w:val="28"/>
        </w:rPr>
        <w:t>самокоррекции</w:t>
      </w:r>
      <w:r>
        <w:rPr>
          <w:rFonts w:ascii="Times New Roman" w:hAnsi="Times New Roman"/>
          <w:color w:val="333333"/>
          <w:sz w:val="28"/>
        </w:rPr>
        <w:t>;</w:t>
      </w:r>
    </w:p>
    <w:p w14:paraId="5E000000">
      <w:pPr>
        <w:widowControl w:val="1"/>
        <w:spacing w:after="0" w:line="240" w:lineRule="auto"/>
        <w:ind w:left="567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2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выраженная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эхопраксия</w:t>
      </w:r>
      <w:r>
        <w:rPr>
          <w:rFonts w:ascii="Times New Roman" w:hAnsi="Times New Roman"/>
          <w:color w:val="333333"/>
          <w:sz w:val="28"/>
        </w:rPr>
        <w:t xml:space="preserve"> с коррекцией только после указания на ошибку;</w:t>
      </w:r>
    </w:p>
    <w:p w14:paraId="5F000000">
      <w:pPr>
        <w:widowControl w:val="1"/>
        <w:spacing w:after="0" w:line="240" w:lineRule="auto"/>
        <w:ind w:left="567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3</w:t>
      </w:r>
      <w:r>
        <w:rPr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t>–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некорригируемая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эхопраксия</w:t>
      </w:r>
      <w:r>
        <w:rPr>
          <w:rFonts w:ascii="Times New Roman" w:hAnsi="Times New Roman"/>
          <w:color w:val="333333"/>
          <w:sz w:val="28"/>
        </w:rPr>
        <w:t>.</w:t>
      </w:r>
    </w:p>
    <w:p w14:paraId="60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  <w:highlight w:val="yellow"/>
        </w:rPr>
      </w:pPr>
    </w:p>
    <w:p w14:paraId="61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  <w:highlight w:val="yellow"/>
        </w:rPr>
      </w:pPr>
    </w:p>
    <w:p w14:paraId="6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  <w:highlight w:val="yellow"/>
        </w:rPr>
      </w:pPr>
    </w:p>
    <w:p w14:paraId="63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  <w:highlight w:val="yellow"/>
        </w:rPr>
        <w:t xml:space="preserve">Ссылка на источник литературы, описывающий методы диагностики </w:t>
      </w:r>
    </w:p>
    <w:p w14:paraId="64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"https://disk.yandex.ru/d/_UJjqfKxGohnwQ"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https://disk.yandex.ru/d/_UJjqfKxGohnwQ</w:t>
      </w:r>
      <w:r>
        <w:rPr>
          <w:rStyle w:val="Style_2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3"/>
    <w:link w:val="Style_12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3_ch"/>
    <w:link w:val="Style_12"/>
    <w:rPr>
      <w:rFonts w:ascii="Tahoma" w:hAnsi="Tahoma"/>
      <w:sz w:val="16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2" w:type="paragraph">
    <w:name w:val="Hyperlink"/>
    <w:basedOn w:val="Style_10"/>
    <w:link w:val="Style_2_ch"/>
    <w:rPr>
      <w:color w:themeColor="hyperlink" w:val="0000FF"/>
      <w:u w:val="single"/>
    </w:rPr>
  </w:style>
  <w:style w:styleId="Style_2_ch" w:type="character">
    <w:name w:val="Hyperlink"/>
    <w:basedOn w:val="Style_10_ch"/>
    <w:link w:val="Style_2"/>
    <w:rPr>
      <w:color w:themeColor="hyperlink"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widowControl w:val="1"/>
      <w:spacing w:after="0" w:line="240" w:lineRule="auto"/>
      <w:ind w:left="720"/>
      <w:contextualSpacing w:val="1"/>
    </w:pPr>
    <w:rPr>
      <w:rFonts w:ascii="Times New Roman" w:hAnsi="Times New Roman"/>
      <w:sz w:val="24"/>
    </w:rPr>
  </w:style>
  <w:style w:styleId="Style_1_ch" w:type="character">
    <w:name w:val="List Paragraph"/>
    <w:basedOn w:val="Style_3_ch"/>
    <w:link w:val="Style_1"/>
    <w:rPr>
      <w:rFonts w:ascii="Times New Roman" w:hAnsi="Times New Roman"/>
      <w:sz w:val="24"/>
    </w:rPr>
  </w:style>
  <w:style w:styleId="Style_21" w:type="paragraph">
    <w:name w:val="FollowedHyperlink"/>
    <w:basedOn w:val="Style_10"/>
    <w:link w:val="Style_21_ch"/>
    <w:rPr>
      <w:color w:themeColor="followedHyperlink" w:val="800080"/>
      <w:u w:val="single"/>
    </w:rPr>
  </w:style>
  <w:style w:styleId="Style_21_ch" w:type="character">
    <w:name w:val="FollowedHyperlink"/>
    <w:basedOn w:val="Style_10_ch"/>
    <w:link w:val="Style_21"/>
    <w:rPr>
      <w:color w:themeColor="followedHyperlink" w:val="800080"/>
      <w:u w:val="single"/>
    </w:rPr>
  </w:style>
  <w:style w:styleId="Style_22" w:type="paragraph">
    <w:name w:val="Strong"/>
    <w:basedOn w:val="Style_10"/>
    <w:link w:val="Style_22_ch"/>
    <w:rPr>
      <w:b w:val="1"/>
    </w:rPr>
  </w:style>
  <w:style w:styleId="Style_22_ch" w:type="character">
    <w:name w:val="Strong"/>
    <w:basedOn w:val="Style_10_ch"/>
    <w:link w:val="Style_22"/>
    <w:rPr>
      <w:b w:val="1"/>
    </w:rPr>
  </w:style>
  <w:style w:styleId="Style_23" w:type="paragraph">
    <w:name w:val="Subtitle"/>
    <w:next w:val="Style_3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MyOffice-CoreFramework-Android/38-1384.1107.10145.1019.1@c2410d8ee4f0a04d0891967678df67bf0b929a69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2023-02-15T17:54:00Z</dcterms:created>
  <dcterms:modified xsi:type="dcterms:W3CDTF">2025-08-03T19:57:00Z</dcterms:modified>
</cp:coreProperties>
</file>